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2B6D" w14:textId="16A6C47C" w:rsidR="00120B0F" w:rsidRDefault="00FF31F6" w:rsidP="00120B0F">
      <w:pPr>
        <w:pStyle w:val="BodyText"/>
        <w:jc w:val="both"/>
        <w:rPr>
          <w:rFonts w:asciiTheme="minorHAnsi" w:hAnsiTheme="minorHAnsi"/>
          <w:sz w:val="24"/>
          <w:szCs w:val="24"/>
        </w:rPr>
      </w:pPr>
      <w:r w:rsidRPr="00FF31F6">
        <w:rPr>
          <w:rFonts w:asciiTheme="minorHAnsi" w:hAnsiTheme="minorHAnsi"/>
          <w:b/>
          <w:bCs/>
          <w:sz w:val="24"/>
          <w:szCs w:val="24"/>
        </w:rPr>
        <w:t>Position:</w:t>
      </w:r>
      <w:r w:rsidR="009134EE" w:rsidRPr="009134EE">
        <w:rPr>
          <w:rFonts w:asciiTheme="minorHAnsi" w:hAnsiTheme="minorHAnsi"/>
          <w:sz w:val="24"/>
          <w:szCs w:val="24"/>
        </w:rPr>
        <w:t xml:space="preserve"> Financial</w:t>
      </w:r>
      <w:r>
        <w:rPr>
          <w:rFonts w:asciiTheme="minorHAnsi" w:hAnsiTheme="minorHAnsi"/>
          <w:sz w:val="24"/>
          <w:szCs w:val="24"/>
        </w:rPr>
        <w:t xml:space="preserve"> </w:t>
      </w:r>
      <w:r w:rsidRPr="002E7845">
        <w:rPr>
          <w:rFonts w:asciiTheme="minorHAnsi" w:hAnsiTheme="minorHAnsi"/>
          <w:sz w:val="24"/>
          <w:szCs w:val="24"/>
        </w:rPr>
        <w:t>Analyst</w:t>
      </w:r>
      <w:r w:rsidR="00FD5121">
        <w:rPr>
          <w:rFonts w:asciiTheme="minorHAnsi" w:hAnsiTheme="minorHAnsi"/>
          <w:sz w:val="24"/>
          <w:szCs w:val="24"/>
        </w:rPr>
        <w:t xml:space="preserve"> or Associate</w:t>
      </w:r>
    </w:p>
    <w:p w14:paraId="3F780422" w14:textId="08F7B75E" w:rsidR="00FF31F6" w:rsidRDefault="00120B0F" w:rsidP="00120B0F">
      <w:pPr>
        <w:pStyle w:val="BodyText"/>
        <w:jc w:val="both"/>
        <w:rPr>
          <w:rFonts w:asciiTheme="minorHAnsi" w:hAnsiTheme="minorHAnsi"/>
          <w:sz w:val="24"/>
          <w:szCs w:val="24"/>
        </w:rPr>
      </w:pPr>
      <w:r w:rsidRPr="00120B0F">
        <w:rPr>
          <w:rFonts w:asciiTheme="minorHAnsi" w:hAnsiTheme="minorHAnsi"/>
          <w:b/>
          <w:bCs/>
          <w:sz w:val="24"/>
          <w:szCs w:val="24"/>
        </w:rPr>
        <w:t>Division:</w:t>
      </w:r>
      <w:r>
        <w:rPr>
          <w:rFonts w:asciiTheme="minorHAnsi" w:hAnsiTheme="minorHAnsi"/>
          <w:sz w:val="24"/>
          <w:szCs w:val="24"/>
        </w:rPr>
        <w:t xml:space="preserve"> </w:t>
      </w:r>
      <w:r w:rsidR="00B826F3">
        <w:rPr>
          <w:rFonts w:asciiTheme="minorHAnsi" w:hAnsiTheme="minorHAnsi"/>
          <w:sz w:val="24"/>
          <w:szCs w:val="24"/>
        </w:rPr>
        <w:t xml:space="preserve">Loan </w:t>
      </w:r>
      <w:r w:rsidR="009134EE">
        <w:rPr>
          <w:rFonts w:asciiTheme="minorHAnsi" w:hAnsiTheme="minorHAnsi"/>
          <w:sz w:val="24"/>
          <w:szCs w:val="24"/>
        </w:rPr>
        <w:t>Asset Management</w:t>
      </w:r>
    </w:p>
    <w:p w14:paraId="05DF810C" w14:textId="32ADE6A9" w:rsidR="00FF31F6" w:rsidRDefault="00FF31F6" w:rsidP="00120B0F">
      <w:pPr>
        <w:pStyle w:val="Heading1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Location: </w:t>
      </w:r>
      <w:r w:rsidR="009134EE">
        <w:rPr>
          <w:rFonts w:asciiTheme="minorHAnsi" w:hAnsiTheme="minorHAnsi"/>
          <w:b w:val="0"/>
          <w:bCs w:val="0"/>
          <w:sz w:val="24"/>
          <w:szCs w:val="24"/>
        </w:rPr>
        <w:t>Dallas, Texas</w:t>
      </w:r>
    </w:p>
    <w:p w14:paraId="5FB2F42B" w14:textId="6D08120E" w:rsidR="00120B0F" w:rsidRPr="00120B0F" w:rsidRDefault="00120B0F" w:rsidP="00120B0F">
      <w:pPr>
        <w:pStyle w:val="Heading1"/>
        <w:ind w:left="0"/>
        <w:rPr>
          <w:rFonts w:asciiTheme="minorHAnsi" w:hAnsiTheme="minorHAnsi"/>
          <w:sz w:val="24"/>
          <w:szCs w:val="24"/>
        </w:rPr>
      </w:pPr>
      <w:r w:rsidRPr="00120B0F">
        <w:rPr>
          <w:rFonts w:asciiTheme="minorHAnsi" w:hAnsiTheme="minorHAnsi"/>
          <w:sz w:val="24"/>
          <w:szCs w:val="24"/>
        </w:rPr>
        <w:t xml:space="preserve">Reporting to: </w:t>
      </w:r>
      <w:r w:rsidR="009134EE">
        <w:rPr>
          <w:rFonts w:asciiTheme="minorHAnsi" w:hAnsiTheme="minorHAnsi"/>
          <w:b w:val="0"/>
          <w:bCs w:val="0"/>
          <w:sz w:val="24"/>
          <w:szCs w:val="24"/>
        </w:rPr>
        <w:t>David Homsher</w:t>
      </w:r>
    </w:p>
    <w:p w14:paraId="30A294AE" w14:textId="77777777" w:rsidR="00272B9B" w:rsidRDefault="00272B9B" w:rsidP="00272B9B">
      <w:pPr>
        <w:pStyle w:val="Heading1"/>
        <w:ind w:left="0"/>
        <w:rPr>
          <w:rFonts w:asciiTheme="minorHAnsi" w:hAnsiTheme="minorHAnsi"/>
          <w:sz w:val="24"/>
          <w:szCs w:val="24"/>
        </w:rPr>
      </w:pPr>
    </w:p>
    <w:p w14:paraId="3DB11C12" w14:textId="40C264F5" w:rsidR="00193AD7" w:rsidRPr="00723071" w:rsidRDefault="009134EE" w:rsidP="00FF31F6">
      <w:pPr>
        <w:pStyle w:val="Heading1"/>
        <w:spacing w:before="120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Summary</w:t>
      </w:r>
    </w:p>
    <w:p w14:paraId="53ABB377" w14:textId="6F1F9B52" w:rsidR="00272B9B" w:rsidRDefault="00120B0F" w:rsidP="00E91B60">
      <w:pPr>
        <w:pStyle w:val="Heading1"/>
        <w:spacing w:before="120"/>
        <w:ind w:left="0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>
        <w:rPr>
          <w:rFonts w:asciiTheme="minorHAnsi" w:hAnsiTheme="minorHAnsi"/>
          <w:b w:val="0"/>
          <w:bCs w:val="0"/>
          <w:sz w:val="24"/>
          <w:szCs w:val="24"/>
        </w:rPr>
        <w:t xml:space="preserve">The </w:t>
      </w:r>
      <w:r w:rsidR="009134EE">
        <w:rPr>
          <w:rFonts w:asciiTheme="minorHAnsi" w:hAnsiTheme="minorHAnsi"/>
          <w:b w:val="0"/>
          <w:bCs w:val="0"/>
          <w:sz w:val="24"/>
          <w:szCs w:val="24"/>
        </w:rPr>
        <w:t>Financial Analyst</w:t>
      </w:r>
      <w:r w:rsidR="00FD5121">
        <w:rPr>
          <w:rFonts w:asciiTheme="minorHAnsi" w:hAnsiTheme="minorHAnsi"/>
          <w:b w:val="0"/>
          <w:bCs w:val="0"/>
          <w:sz w:val="24"/>
          <w:szCs w:val="24"/>
        </w:rPr>
        <w:t>/Associate</w:t>
      </w:r>
      <w:r w:rsidR="00272B9B">
        <w:rPr>
          <w:rFonts w:asciiTheme="minorHAnsi" w:hAnsiTheme="minorHAnsi"/>
          <w:b w:val="0"/>
          <w:bCs w:val="0"/>
          <w:sz w:val="24"/>
          <w:szCs w:val="24"/>
        </w:rPr>
        <w:t xml:space="preserve"> is a</w:t>
      </w:r>
      <w:r w:rsidR="00272B9B" w:rsidRPr="00272B9B">
        <w:rPr>
          <w:rFonts w:asciiTheme="minorHAnsi" w:hAnsiTheme="minorHAnsi"/>
          <w:b w:val="0"/>
          <w:bCs w:val="0"/>
          <w:sz w:val="24"/>
          <w:szCs w:val="24"/>
        </w:rPr>
        <w:t xml:space="preserve"> client facing position responsible for protecting and enhancing asset value and investor returns by monitoring, facilitating, analyzing, and reporting on the performance of large, heavily structured commercial loans. The </w:t>
      </w:r>
      <w:r w:rsidR="00915820">
        <w:rPr>
          <w:rFonts w:asciiTheme="minorHAnsi" w:hAnsiTheme="minorHAnsi"/>
          <w:b w:val="0"/>
          <w:bCs w:val="0"/>
          <w:sz w:val="24"/>
          <w:szCs w:val="24"/>
        </w:rPr>
        <w:t>Financial Analyst</w:t>
      </w:r>
      <w:r w:rsidR="00FD5121">
        <w:rPr>
          <w:rFonts w:asciiTheme="minorHAnsi" w:hAnsiTheme="minorHAnsi"/>
          <w:b w:val="0"/>
          <w:bCs w:val="0"/>
          <w:sz w:val="24"/>
          <w:szCs w:val="24"/>
        </w:rPr>
        <w:t>/Associate</w:t>
      </w:r>
      <w:r w:rsidR="00915820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272B9B" w:rsidRPr="00272B9B">
        <w:rPr>
          <w:rFonts w:asciiTheme="minorHAnsi" w:hAnsiTheme="minorHAnsi"/>
          <w:b w:val="0"/>
          <w:bCs w:val="0"/>
          <w:sz w:val="24"/>
          <w:szCs w:val="24"/>
        </w:rPr>
        <w:t>will</w:t>
      </w:r>
      <w:r w:rsidR="00915820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272B9B" w:rsidRPr="00272B9B">
        <w:rPr>
          <w:rFonts w:asciiTheme="minorHAnsi" w:hAnsiTheme="minorHAnsi"/>
          <w:b w:val="0"/>
          <w:bCs w:val="0"/>
          <w:sz w:val="24"/>
          <w:szCs w:val="24"/>
        </w:rPr>
        <w:t>work on a broad variety of large, opportunistic, and value-add institutional real estate loans encompassing multiple property types across the U.S.</w:t>
      </w:r>
      <w:r w:rsidR="00272B9B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</w:p>
    <w:p w14:paraId="1A9E90B0" w14:textId="77777777" w:rsidR="00272B9B" w:rsidRDefault="00272B9B" w:rsidP="00E91B60">
      <w:pPr>
        <w:pStyle w:val="Heading1"/>
        <w:spacing w:before="120"/>
        <w:ind w:left="0"/>
        <w:jc w:val="both"/>
        <w:rPr>
          <w:rFonts w:asciiTheme="minorHAnsi" w:hAnsiTheme="minorHAnsi"/>
          <w:b w:val="0"/>
          <w:bCs w:val="0"/>
          <w:sz w:val="24"/>
          <w:szCs w:val="24"/>
        </w:rPr>
      </w:pPr>
    </w:p>
    <w:p w14:paraId="04E45A42" w14:textId="4125CCAF" w:rsidR="00E91B60" w:rsidRDefault="009134EE" w:rsidP="00E91B60">
      <w:pPr>
        <w:pStyle w:val="Heading1"/>
        <w:tabs>
          <w:tab w:val="left" w:pos="390"/>
        </w:tabs>
        <w:spacing w:before="120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Responsibilities </w:t>
      </w:r>
    </w:p>
    <w:p w14:paraId="58CB8204" w14:textId="77777777" w:rsidR="009134EE" w:rsidRDefault="009134EE" w:rsidP="009134EE">
      <w:pPr>
        <w:pStyle w:val="Heading1"/>
        <w:numPr>
          <w:ilvl w:val="0"/>
          <w:numId w:val="10"/>
        </w:numPr>
        <w:tabs>
          <w:tab w:val="left" w:pos="39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bCs w:val="0"/>
          <w:sz w:val="24"/>
          <w:szCs w:val="24"/>
        </w:rPr>
        <w:t>Manage a portfolio of ~20 large, highly structured, complex transitional commercial real estate loans, each typically ranging in size from $40MM to $150MM</w:t>
      </w:r>
    </w:p>
    <w:p w14:paraId="1B69F12C" w14:textId="77777777" w:rsidR="009134EE" w:rsidRDefault="009134EE" w:rsidP="009134EE">
      <w:pPr>
        <w:pStyle w:val="Heading1"/>
        <w:numPr>
          <w:ilvl w:val="0"/>
          <w:numId w:val="10"/>
        </w:numPr>
        <w:tabs>
          <w:tab w:val="left" w:pos="39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9134EE">
        <w:rPr>
          <w:rFonts w:asciiTheme="minorHAnsi" w:hAnsiTheme="minorHAnsi"/>
          <w:b w:val="0"/>
          <w:bCs w:val="0"/>
          <w:sz w:val="24"/>
          <w:szCs w:val="24"/>
        </w:rPr>
        <w:t xml:space="preserve">Work collaboratively with Team Leads, Asset Managers, Bankers, Closers, </w:t>
      </w:r>
      <w:proofErr w:type="gramStart"/>
      <w:r w:rsidRPr="009134EE">
        <w:rPr>
          <w:rFonts w:asciiTheme="minorHAnsi" w:hAnsiTheme="minorHAnsi"/>
          <w:b w:val="0"/>
          <w:bCs w:val="0"/>
          <w:sz w:val="24"/>
          <w:szCs w:val="24"/>
        </w:rPr>
        <w:t>Loan  Servicers</w:t>
      </w:r>
      <w:proofErr w:type="gramEnd"/>
      <w:r w:rsidRPr="009134EE">
        <w:rPr>
          <w:rFonts w:asciiTheme="minorHAnsi" w:hAnsiTheme="minorHAnsi"/>
          <w:b w:val="0"/>
          <w:bCs w:val="0"/>
          <w:sz w:val="24"/>
          <w:szCs w:val="24"/>
        </w:rPr>
        <w:t>, and Borrowers</w:t>
      </w:r>
    </w:p>
    <w:p w14:paraId="182C665D" w14:textId="77777777" w:rsidR="009134EE" w:rsidRDefault="009134EE" w:rsidP="009134EE">
      <w:pPr>
        <w:pStyle w:val="Heading1"/>
        <w:numPr>
          <w:ilvl w:val="0"/>
          <w:numId w:val="10"/>
        </w:numPr>
        <w:tabs>
          <w:tab w:val="left" w:pos="39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9134EE">
        <w:rPr>
          <w:rFonts w:asciiTheme="minorHAnsi" w:hAnsiTheme="minorHAnsi"/>
          <w:b w:val="0"/>
          <w:bCs w:val="0"/>
          <w:sz w:val="24"/>
          <w:szCs w:val="24"/>
        </w:rPr>
        <w:t xml:space="preserve">Provide continuous loan surveillance: collateral tracking and analysis; submarket, market, and econometric indicators; loan servicer activities; annual operating budget reviews / approvals; quarterly risk rating using third-party resources – brokers, appraisers, etc. – and data sources such as </w:t>
      </w:r>
      <w:proofErr w:type="spellStart"/>
      <w:r w:rsidRPr="009134EE">
        <w:rPr>
          <w:rFonts w:asciiTheme="minorHAnsi" w:hAnsiTheme="minorHAnsi"/>
          <w:b w:val="0"/>
          <w:bCs w:val="0"/>
          <w:sz w:val="24"/>
          <w:szCs w:val="24"/>
        </w:rPr>
        <w:t>Axiometrics</w:t>
      </w:r>
      <w:proofErr w:type="spellEnd"/>
      <w:r w:rsidRPr="009134EE">
        <w:rPr>
          <w:rFonts w:asciiTheme="minorHAnsi" w:hAnsiTheme="minorHAnsi"/>
          <w:b w:val="0"/>
          <w:bCs w:val="0"/>
          <w:sz w:val="24"/>
          <w:szCs w:val="24"/>
        </w:rPr>
        <w:t>, CoStar, RCA, STR, etc.; and financial reporting</w:t>
      </w:r>
    </w:p>
    <w:p w14:paraId="3FFB65D6" w14:textId="77777777" w:rsidR="009134EE" w:rsidRDefault="009134EE" w:rsidP="009134EE">
      <w:pPr>
        <w:pStyle w:val="Heading1"/>
        <w:numPr>
          <w:ilvl w:val="0"/>
          <w:numId w:val="10"/>
        </w:numPr>
        <w:tabs>
          <w:tab w:val="left" w:pos="39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9134EE">
        <w:rPr>
          <w:rFonts w:asciiTheme="minorHAnsi" w:hAnsiTheme="minorHAnsi"/>
          <w:b w:val="0"/>
          <w:bCs w:val="0"/>
          <w:sz w:val="24"/>
          <w:szCs w:val="24"/>
        </w:rPr>
        <w:t>Abstract and review loan agreements and monitor covenant and critical date triggers</w:t>
      </w:r>
    </w:p>
    <w:p w14:paraId="54E281F7" w14:textId="77777777" w:rsidR="009134EE" w:rsidRPr="009134EE" w:rsidRDefault="009134EE" w:rsidP="009134EE">
      <w:pPr>
        <w:pStyle w:val="Heading1"/>
        <w:numPr>
          <w:ilvl w:val="0"/>
          <w:numId w:val="10"/>
        </w:numPr>
        <w:tabs>
          <w:tab w:val="left" w:pos="39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9134EE">
        <w:rPr>
          <w:rFonts w:asciiTheme="minorHAnsi" w:hAnsiTheme="minorHAnsi"/>
          <w:b w:val="0"/>
          <w:bCs w:val="0"/>
          <w:sz w:val="24"/>
          <w:szCs w:val="24"/>
        </w:rPr>
        <w:t xml:space="preserve">Analyze property and portfolio level financials: Income Statement, Balance Sheet, General, A/P, and A/R ledgers, etc. </w:t>
      </w:r>
    </w:p>
    <w:p w14:paraId="568D0D24" w14:textId="77777777" w:rsidR="009134EE" w:rsidRDefault="009134EE" w:rsidP="009134EE">
      <w:pPr>
        <w:pStyle w:val="Heading1"/>
        <w:numPr>
          <w:ilvl w:val="0"/>
          <w:numId w:val="10"/>
        </w:numPr>
        <w:tabs>
          <w:tab w:val="left" w:pos="39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9134EE">
        <w:rPr>
          <w:rFonts w:asciiTheme="minorHAnsi" w:hAnsiTheme="minorHAnsi"/>
          <w:b w:val="0"/>
          <w:bCs w:val="0"/>
          <w:sz w:val="24"/>
          <w:szCs w:val="24"/>
        </w:rPr>
        <w:t>Prepare and maintain financial projections, including prospect activity, lease rollover, leasing velocity, market / subject rental rates and concessions, occupancy statistics, NOI and capital forecasts, and current and forecast DSCR and Debt Yields</w:t>
      </w:r>
    </w:p>
    <w:p w14:paraId="0D1B80E9" w14:textId="77777777" w:rsidR="009134EE" w:rsidRDefault="009134EE" w:rsidP="009134EE">
      <w:pPr>
        <w:pStyle w:val="Heading1"/>
        <w:numPr>
          <w:ilvl w:val="0"/>
          <w:numId w:val="10"/>
        </w:numPr>
        <w:tabs>
          <w:tab w:val="left" w:pos="39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9134EE">
        <w:rPr>
          <w:rFonts w:asciiTheme="minorHAnsi" w:hAnsiTheme="minorHAnsi"/>
          <w:b w:val="0"/>
          <w:bCs w:val="0"/>
          <w:sz w:val="24"/>
          <w:szCs w:val="24"/>
        </w:rPr>
        <w:t>Manage Borrower relationships including processing lease approvals and consent requests, authoring / presenting formal Credit Memos, and facilitating loan modifications, collateral releases, and paydowns/payoffs</w:t>
      </w:r>
    </w:p>
    <w:p w14:paraId="76F427E9" w14:textId="5214461D" w:rsidR="00E91B60" w:rsidRPr="009134EE" w:rsidRDefault="009134EE" w:rsidP="009134EE">
      <w:pPr>
        <w:pStyle w:val="Heading1"/>
        <w:numPr>
          <w:ilvl w:val="0"/>
          <w:numId w:val="10"/>
        </w:numPr>
        <w:tabs>
          <w:tab w:val="left" w:pos="39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9134EE">
        <w:rPr>
          <w:rFonts w:asciiTheme="minorHAnsi" w:hAnsiTheme="minorHAnsi"/>
          <w:b w:val="0"/>
          <w:bCs w:val="0"/>
          <w:sz w:val="24"/>
          <w:szCs w:val="24"/>
        </w:rPr>
        <w:t>Periodically review and re-underwrite Sponsor or Guarantor liquidity and net worth (financial statement review and analysis, completion of credit forms, etc.)</w:t>
      </w:r>
    </w:p>
    <w:p w14:paraId="0836C951" w14:textId="77777777" w:rsidR="009134EE" w:rsidRPr="009134EE" w:rsidRDefault="009134EE" w:rsidP="009134EE">
      <w:pPr>
        <w:pStyle w:val="Heading1"/>
        <w:numPr>
          <w:ilvl w:val="0"/>
          <w:numId w:val="10"/>
        </w:numPr>
        <w:tabs>
          <w:tab w:val="left" w:pos="390"/>
        </w:tabs>
        <w:spacing w:before="120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9134EE">
        <w:rPr>
          <w:rFonts w:asciiTheme="minorHAnsi" w:hAnsiTheme="minorHAnsi"/>
          <w:b w:val="0"/>
          <w:bCs w:val="0"/>
          <w:sz w:val="24"/>
          <w:szCs w:val="24"/>
        </w:rPr>
        <w:t>Review draw requests, update project budgets, underwrite and process loan advance and reserve release disbursements, identify project and carry shortfalls, and communicate loan re-balancing needs to borrower</w:t>
      </w:r>
    </w:p>
    <w:p w14:paraId="6ED29F79" w14:textId="7D10B89D" w:rsidR="009134EE" w:rsidRDefault="009134EE" w:rsidP="009134EE">
      <w:pPr>
        <w:pStyle w:val="Heading1"/>
        <w:numPr>
          <w:ilvl w:val="0"/>
          <w:numId w:val="10"/>
        </w:numPr>
        <w:tabs>
          <w:tab w:val="left" w:pos="390"/>
        </w:tabs>
        <w:spacing w:before="120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9134EE">
        <w:rPr>
          <w:rFonts w:asciiTheme="minorHAnsi" w:hAnsiTheme="minorHAnsi"/>
          <w:b w:val="0"/>
          <w:bCs w:val="0"/>
          <w:sz w:val="24"/>
          <w:szCs w:val="24"/>
        </w:rPr>
        <w:t>Update investor presentations and participate in quarterly asset reviews</w:t>
      </w:r>
    </w:p>
    <w:p w14:paraId="05875DD1" w14:textId="77777777" w:rsidR="00272B9B" w:rsidRDefault="00272B9B" w:rsidP="00272B9B">
      <w:pPr>
        <w:pStyle w:val="Heading1"/>
        <w:tabs>
          <w:tab w:val="left" w:pos="390"/>
        </w:tabs>
        <w:spacing w:before="120"/>
        <w:ind w:left="360"/>
        <w:jc w:val="both"/>
        <w:rPr>
          <w:rFonts w:asciiTheme="minorHAnsi" w:hAnsiTheme="minorHAnsi"/>
          <w:b w:val="0"/>
          <w:bCs w:val="0"/>
          <w:sz w:val="24"/>
          <w:szCs w:val="24"/>
        </w:rPr>
      </w:pPr>
    </w:p>
    <w:p w14:paraId="499410AF" w14:textId="77777777" w:rsidR="00272B9B" w:rsidRDefault="00272B9B" w:rsidP="00272B9B">
      <w:pPr>
        <w:pStyle w:val="Heading1"/>
        <w:tabs>
          <w:tab w:val="left" w:pos="390"/>
        </w:tabs>
        <w:spacing w:before="120"/>
        <w:ind w:left="360"/>
        <w:jc w:val="both"/>
        <w:rPr>
          <w:rFonts w:asciiTheme="minorHAnsi" w:hAnsiTheme="minorHAnsi"/>
          <w:b w:val="0"/>
          <w:bCs w:val="0"/>
          <w:sz w:val="24"/>
          <w:szCs w:val="24"/>
        </w:rPr>
      </w:pPr>
    </w:p>
    <w:p w14:paraId="4EDAF176" w14:textId="77777777" w:rsidR="009134EE" w:rsidRPr="009134EE" w:rsidRDefault="009134EE" w:rsidP="009134EE">
      <w:pPr>
        <w:pStyle w:val="Heading1"/>
        <w:tabs>
          <w:tab w:val="left" w:pos="390"/>
        </w:tabs>
        <w:spacing w:before="120"/>
        <w:ind w:left="0"/>
        <w:jc w:val="both"/>
        <w:rPr>
          <w:rFonts w:asciiTheme="minorHAnsi" w:hAnsiTheme="minorHAnsi"/>
          <w:b w:val="0"/>
          <w:bCs w:val="0"/>
          <w:sz w:val="24"/>
          <w:szCs w:val="24"/>
        </w:rPr>
      </w:pPr>
    </w:p>
    <w:p w14:paraId="76BF78C2" w14:textId="4C9C1FF1" w:rsidR="009134EE" w:rsidRPr="00272B9B" w:rsidRDefault="00E91B60" w:rsidP="00272B9B">
      <w:pPr>
        <w:pStyle w:val="Heading1"/>
        <w:tabs>
          <w:tab w:val="left" w:pos="390"/>
        </w:tabs>
        <w:spacing w:before="120"/>
        <w:ind w:left="0"/>
        <w:jc w:val="both"/>
      </w:pPr>
      <w:r w:rsidRPr="00E91B60">
        <w:rPr>
          <w:rFonts w:asciiTheme="minorHAnsi" w:hAnsiTheme="minorHAnsi"/>
          <w:sz w:val="24"/>
          <w:szCs w:val="24"/>
        </w:rPr>
        <w:lastRenderedPageBreak/>
        <w:t>Skills</w:t>
      </w:r>
      <w:r>
        <w:rPr>
          <w:rFonts w:asciiTheme="minorHAnsi" w:hAnsiTheme="minorHAnsi"/>
          <w:sz w:val="24"/>
          <w:szCs w:val="24"/>
        </w:rPr>
        <w:t xml:space="preserve">: </w:t>
      </w:r>
    </w:p>
    <w:p w14:paraId="3C9BE2CA" w14:textId="71DCF1F0" w:rsidR="009134EE" w:rsidRDefault="009134EE" w:rsidP="009134EE">
      <w:pPr>
        <w:pStyle w:val="Heading1"/>
        <w:numPr>
          <w:ilvl w:val="0"/>
          <w:numId w:val="10"/>
        </w:numPr>
        <w:tabs>
          <w:tab w:val="left" w:pos="390"/>
        </w:tabs>
        <w:spacing w:before="120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9134EE">
        <w:rPr>
          <w:rFonts w:asciiTheme="minorHAnsi" w:hAnsiTheme="minorHAnsi"/>
          <w:b w:val="0"/>
          <w:bCs w:val="0"/>
          <w:sz w:val="24"/>
          <w:szCs w:val="24"/>
        </w:rPr>
        <w:t>Bachelor's degree in Accounting, Finance, Real Estate, related field(s), or equivalent industry experience</w:t>
      </w:r>
    </w:p>
    <w:p w14:paraId="14DBB7BB" w14:textId="77777777" w:rsidR="009134EE" w:rsidRPr="009134EE" w:rsidRDefault="009134EE" w:rsidP="009134EE">
      <w:pPr>
        <w:pStyle w:val="Heading1"/>
        <w:numPr>
          <w:ilvl w:val="0"/>
          <w:numId w:val="10"/>
        </w:numPr>
        <w:tabs>
          <w:tab w:val="left" w:pos="390"/>
        </w:tabs>
        <w:spacing w:before="120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9134EE">
        <w:rPr>
          <w:rFonts w:asciiTheme="minorHAnsi" w:hAnsiTheme="minorHAnsi"/>
          <w:b w:val="0"/>
          <w:bCs w:val="0"/>
          <w:sz w:val="24"/>
          <w:szCs w:val="24"/>
        </w:rPr>
        <w:t>Commercial real estate underwriting, lending, asset management, portfolio management, loan administration, or related experience</w:t>
      </w:r>
    </w:p>
    <w:p w14:paraId="443A8A62" w14:textId="4167E411" w:rsidR="009134EE" w:rsidRPr="009134EE" w:rsidRDefault="009134EE" w:rsidP="009134EE">
      <w:pPr>
        <w:pStyle w:val="Heading1"/>
        <w:numPr>
          <w:ilvl w:val="0"/>
          <w:numId w:val="10"/>
        </w:numPr>
        <w:tabs>
          <w:tab w:val="left" w:pos="390"/>
        </w:tabs>
        <w:spacing w:before="120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9134EE">
        <w:rPr>
          <w:rFonts w:asciiTheme="minorHAnsi" w:hAnsiTheme="minorHAnsi"/>
          <w:b w:val="0"/>
          <w:bCs w:val="0"/>
          <w:sz w:val="24"/>
          <w:szCs w:val="24"/>
        </w:rPr>
        <w:t>Strong analytical and problem-solving skills, including the ability to proactively identify and flag concerns with business plan execution</w:t>
      </w:r>
    </w:p>
    <w:p w14:paraId="435844C3" w14:textId="77777777" w:rsidR="009134EE" w:rsidRPr="009134EE" w:rsidRDefault="009134EE" w:rsidP="009134EE">
      <w:pPr>
        <w:pStyle w:val="Heading1"/>
        <w:numPr>
          <w:ilvl w:val="0"/>
          <w:numId w:val="10"/>
        </w:numPr>
        <w:tabs>
          <w:tab w:val="left" w:pos="390"/>
        </w:tabs>
        <w:spacing w:before="120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9134EE">
        <w:rPr>
          <w:rFonts w:asciiTheme="minorHAnsi" w:hAnsiTheme="minorHAnsi"/>
          <w:b w:val="0"/>
          <w:bCs w:val="0"/>
          <w:sz w:val="24"/>
          <w:szCs w:val="24"/>
        </w:rPr>
        <w:t>Excellent financial modeling skills (advanced Excel/VBA, Argus, etc.) and proficiency with Microsoft Office suite (Excel, Word, PowerPoint Outlook, etc.); additional data analytics or coding experience is helpful</w:t>
      </w:r>
    </w:p>
    <w:p w14:paraId="2C52BD77" w14:textId="77777777" w:rsidR="009134EE" w:rsidRPr="009134EE" w:rsidRDefault="009134EE" w:rsidP="009134EE">
      <w:pPr>
        <w:pStyle w:val="Heading1"/>
        <w:numPr>
          <w:ilvl w:val="0"/>
          <w:numId w:val="10"/>
        </w:numPr>
        <w:tabs>
          <w:tab w:val="left" w:pos="390"/>
        </w:tabs>
        <w:spacing w:before="120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9134EE">
        <w:rPr>
          <w:rFonts w:asciiTheme="minorHAnsi" w:hAnsiTheme="minorHAnsi"/>
          <w:b w:val="0"/>
          <w:bCs w:val="0"/>
          <w:sz w:val="24"/>
          <w:szCs w:val="24"/>
        </w:rPr>
        <w:t>Must be able to create complex, properly formatted, multi-tab spreadsheets using advanced formulas</w:t>
      </w:r>
    </w:p>
    <w:p w14:paraId="7D3B42C9" w14:textId="77777777" w:rsidR="009134EE" w:rsidRPr="009134EE" w:rsidRDefault="009134EE" w:rsidP="009134EE">
      <w:pPr>
        <w:pStyle w:val="Heading1"/>
        <w:numPr>
          <w:ilvl w:val="0"/>
          <w:numId w:val="10"/>
        </w:numPr>
        <w:tabs>
          <w:tab w:val="left" w:pos="390"/>
        </w:tabs>
        <w:spacing w:before="120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9134EE">
        <w:rPr>
          <w:rFonts w:asciiTheme="minorHAnsi" w:hAnsiTheme="minorHAnsi"/>
          <w:b w:val="0"/>
          <w:bCs w:val="0"/>
          <w:sz w:val="24"/>
          <w:szCs w:val="24"/>
        </w:rPr>
        <w:t>Exceptional character, personal integrity, and work ethic</w:t>
      </w:r>
    </w:p>
    <w:p w14:paraId="657E20F0" w14:textId="77777777" w:rsidR="009134EE" w:rsidRPr="009134EE" w:rsidRDefault="009134EE" w:rsidP="009134EE">
      <w:pPr>
        <w:pStyle w:val="Heading1"/>
        <w:numPr>
          <w:ilvl w:val="0"/>
          <w:numId w:val="10"/>
        </w:numPr>
        <w:tabs>
          <w:tab w:val="left" w:pos="390"/>
        </w:tabs>
        <w:spacing w:before="120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9134EE">
        <w:rPr>
          <w:rFonts w:asciiTheme="minorHAnsi" w:hAnsiTheme="minorHAnsi"/>
          <w:b w:val="0"/>
          <w:bCs w:val="0"/>
          <w:sz w:val="24"/>
          <w:szCs w:val="24"/>
        </w:rPr>
        <w:t>Extremely organized and detail-oriented, highly accurate; excellent time management skills; able to thrive in a dynamic environment and effectively handle multiple competing and time sensitive deadlines and priorities</w:t>
      </w:r>
    </w:p>
    <w:p w14:paraId="1A7EBCF6" w14:textId="50216835" w:rsidR="009134EE" w:rsidRDefault="009134EE" w:rsidP="00272B9B">
      <w:pPr>
        <w:pStyle w:val="Heading1"/>
        <w:numPr>
          <w:ilvl w:val="0"/>
          <w:numId w:val="10"/>
        </w:numPr>
        <w:tabs>
          <w:tab w:val="left" w:pos="390"/>
        </w:tabs>
        <w:spacing w:before="120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9134EE">
        <w:rPr>
          <w:rFonts w:asciiTheme="minorHAnsi" w:hAnsiTheme="minorHAnsi"/>
          <w:b w:val="0"/>
          <w:bCs w:val="0"/>
          <w:sz w:val="24"/>
          <w:szCs w:val="24"/>
        </w:rPr>
        <w:t>Great team player with good judgment and effective written and verbal communications skills; interacts well with teammates and external parties at all levels</w:t>
      </w:r>
    </w:p>
    <w:p w14:paraId="2CA7A2E8" w14:textId="77777777" w:rsidR="00272B9B" w:rsidRPr="00272B9B" w:rsidRDefault="00272B9B" w:rsidP="00272B9B">
      <w:pPr>
        <w:pStyle w:val="Heading1"/>
        <w:tabs>
          <w:tab w:val="left" w:pos="390"/>
        </w:tabs>
        <w:spacing w:before="120"/>
        <w:ind w:left="360"/>
        <w:jc w:val="both"/>
        <w:rPr>
          <w:rFonts w:asciiTheme="minorHAnsi" w:hAnsiTheme="minorHAnsi"/>
          <w:b w:val="0"/>
          <w:bCs w:val="0"/>
          <w:sz w:val="24"/>
          <w:szCs w:val="24"/>
        </w:rPr>
      </w:pPr>
    </w:p>
    <w:p w14:paraId="37F109A6" w14:textId="395ED5F9" w:rsidR="00272B9B" w:rsidRPr="00D06A81" w:rsidRDefault="009134EE" w:rsidP="00D06A81">
      <w:pPr>
        <w:pStyle w:val="Heading1"/>
        <w:tabs>
          <w:tab w:val="left" w:pos="390"/>
        </w:tabs>
        <w:spacing w:before="120"/>
        <w:ind w:left="0"/>
        <w:jc w:val="both"/>
        <w:rPr>
          <w:rFonts w:asciiTheme="minorHAnsi" w:hAnsiTheme="minorHAnsi"/>
          <w:sz w:val="24"/>
          <w:szCs w:val="24"/>
        </w:rPr>
      </w:pPr>
      <w:r w:rsidRPr="009134EE">
        <w:rPr>
          <w:rFonts w:asciiTheme="minorHAnsi" w:hAnsiTheme="minorHAnsi"/>
          <w:sz w:val="24"/>
          <w:szCs w:val="24"/>
        </w:rPr>
        <w:t>Compensation:</w:t>
      </w:r>
      <w:r w:rsidR="00D06A81">
        <w:rPr>
          <w:rFonts w:asciiTheme="minorHAnsi" w:hAnsiTheme="minorHAnsi"/>
          <w:sz w:val="24"/>
          <w:szCs w:val="24"/>
        </w:rPr>
        <w:t xml:space="preserve"> </w:t>
      </w:r>
      <w:r w:rsidR="00272B9B" w:rsidRPr="00272B9B">
        <w:rPr>
          <w:rFonts w:asciiTheme="minorHAnsi" w:hAnsiTheme="minorHAnsi"/>
          <w:b w:val="0"/>
          <w:bCs w:val="0"/>
          <w:sz w:val="24"/>
          <w:szCs w:val="24"/>
        </w:rPr>
        <w:t xml:space="preserve">As an equal opportunity employer, </w:t>
      </w:r>
      <w:r w:rsidRPr="009134EE">
        <w:rPr>
          <w:rFonts w:asciiTheme="minorHAnsi" w:hAnsiTheme="minorHAnsi"/>
          <w:b w:val="0"/>
          <w:bCs w:val="0"/>
          <w:sz w:val="24"/>
          <w:szCs w:val="24"/>
        </w:rPr>
        <w:t>ACORE Capital offers a competitive benefits package and salary/bonus commensurate with experience</w:t>
      </w:r>
      <w:r w:rsidR="00272B9B">
        <w:rPr>
          <w:rFonts w:asciiTheme="minorHAnsi" w:hAnsiTheme="minorHAnsi"/>
          <w:b w:val="0"/>
          <w:bCs w:val="0"/>
          <w:sz w:val="24"/>
          <w:szCs w:val="24"/>
        </w:rPr>
        <w:t xml:space="preserve">. </w:t>
      </w:r>
    </w:p>
    <w:p w14:paraId="031DE77D" w14:textId="77777777" w:rsidR="00272B9B" w:rsidRPr="009134EE" w:rsidRDefault="00272B9B" w:rsidP="00272B9B">
      <w:pPr>
        <w:pStyle w:val="Heading1"/>
        <w:spacing w:before="120"/>
        <w:ind w:left="0"/>
        <w:jc w:val="both"/>
        <w:rPr>
          <w:rFonts w:asciiTheme="minorHAnsi" w:hAnsiTheme="minorHAnsi"/>
          <w:b w:val="0"/>
          <w:bCs w:val="0"/>
          <w:sz w:val="24"/>
          <w:szCs w:val="24"/>
        </w:rPr>
      </w:pPr>
    </w:p>
    <w:p w14:paraId="558A83AB" w14:textId="06438A53" w:rsidR="009134EE" w:rsidRPr="00D06A81" w:rsidRDefault="00272B9B" w:rsidP="00272B9B">
      <w:pPr>
        <w:pStyle w:val="Heading1"/>
        <w:tabs>
          <w:tab w:val="left" w:pos="390"/>
        </w:tabs>
        <w:spacing w:before="120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 apply: </w:t>
      </w:r>
      <w:r w:rsidRPr="00272B9B">
        <w:rPr>
          <w:rFonts w:asciiTheme="minorHAnsi" w:hAnsiTheme="minorHAnsi"/>
          <w:b w:val="0"/>
          <w:bCs w:val="0"/>
          <w:sz w:val="24"/>
          <w:szCs w:val="24"/>
        </w:rPr>
        <w:t>Exceptional candidates with 2 to 7+ years of relevant experience are encouraged to apply at careers@acorecapital.com with the subject line ‘Loan Asset Management’. (Recent graduates may be considered if they meet other key requirements)</w:t>
      </w:r>
      <w:r w:rsidR="00B826F3">
        <w:rPr>
          <w:rFonts w:asciiTheme="minorHAnsi" w:hAnsiTheme="minorHAnsi"/>
          <w:b w:val="0"/>
          <w:bCs w:val="0"/>
          <w:sz w:val="24"/>
          <w:szCs w:val="24"/>
        </w:rPr>
        <w:t xml:space="preserve">. </w:t>
      </w:r>
    </w:p>
    <w:p w14:paraId="603DEF60" w14:textId="77777777" w:rsidR="00AD2C21" w:rsidRDefault="00AD2C21" w:rsidP="00AD2C21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p w14:paraId="2112A2FF" w14:textId="31F6B301" w:rsidR="00AD2C21" w:rsidRPr="00EF5AAB" w:rsidRDefault="00AD2C21" w:rsidP="00AD2C21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 w:rsidRPr="00EF5AAB">
        <w:rPr>
          <w:rFonts w:asciiTheme="minorHAnsi" w:hAnsiTheme="minorHAnsi"/>
          <w:b/>
          <w:bCs/>
          <w:sz w:val="24"/>
          <w:szCs w:val="24"/>
        </w:rPr>
        <w:t xml:space="preserve">About ACORE </w:t>
      </w:r>
    </w:p>
    <w:p w14:paraId="6303E36E" w14:textId="06415F51" w:rsidR="00AD2C21" w:rsidRDefault="00AD2C21" w:rsidP="00AD2C21">
      <w:pPr>
        <w:pStyle w:val="BodyText"/>
        <w:rPr>
          <w:rFonts w:asciiTheme="minorHAnsi" w:hAnsiTheme="minorHAnsi"/>
          <w:sz w:val="24"/>
          <w:szCs w:val="24"/>
        </w:rPr>
      </w:pPr>
      <w:r w:rsidRPr="00EF5AAB">
        <w:rPr>
          <w:rFonts w:asciiTheme="minorHAnsi" w:hAnsiTheme="minorHAnsi"/>
          <w:sz w:val="24"/>
          <w:szCs w:val="24"/>
        </w:rPr>
        <w:t xml:space="preserve">ACORE Capital, LP is one of the largest credit managers focused on commercial real estate lending. ACORE originates, </w:t>
      </w:r>
      <w:proofErr w:type="gramStart"/>
      <w:r w:rsidRPr="00EF5AAB">
        <w:rPr>
          <w:rFonts w:asciiTheme="minorHAnsi" w:hAnsiTheme="minorHAnsi"/>
          <w:sz w:val="24"/>
          <w:szCs w:val="24"/>
        </w:rPr>
        <w:t>acquires</w:t>
      </w:r>
      <w:proofErr w:type="gramEnd"/>
      <w:r w:rsidRPr="00EF5AAB">
        <w:rPr>
          <w:rFonts w:asciiTheme="minorHAnsi" w:hAnsiTheme="minorHAnsi"/>
          <w:sz w:val="24"/>
          <w:szCs w:val="24"/>
        </w:rPr>
        <w:t xml:space="preserve"> and manages first mortgages, B-notes, mezzanine debt and preferred equity throughout the United States. With approximately 100 commercial real estate professionals situated across offices in San Francisco, Los Angeles, </w:t>
      </w:r>
      <w:proofErr w:type="gramStart"/>
      <w:r w:rsidRPr="00EF5AAB">
        <w:rPr>
          <w:rFonts w:asciiTheme="minorHAnsi" w:hAnsiTheme="minorHAnsi"/>
          <w:sz w:val="24"/>
          <w:szCs w:val="24"/>
        </w:rPr>
        <w:t>Dallas</w:t>
      </w:r>
      <w:proofErr w:type="gramEnd"/>
      <w:r w:rsidRPr="00EF5AAB">
        <w:rPr>
          <w:rFonts w:asciiTheme="minorHAnsi" w:hAnsiTheme="minorHAnsi"/>
          <w:sz w:val="24"/>
          <w:szCs w:val="24"/>
        </w:rPr>
        <w:t xml:space="preserve"> and New York, ACORE specializes in providing borrowers with customized financing solutions at competitive rates and flexible terms. For more information, please visit </w:t>
      </w:r>
      <w:hyperlink r:id="rId7" w:history="1">
        <w:r w:rsidRPr="00DB59A5">
          <w:rPr>
            <w:rStyle w:val="Hyperlink"/>
            <w:rFonts w:asciiTheme="minorHAnsi" w:hAnsiTheme="minorHAnsi"/>
            <w:sz w:val="24"/>
            <w:szCs w:val="24"/>
          </w:rPr>
          <w:t>www.acorecapital.com</w:t>
        </w:r>
      </w:hyperlink>
      <w:r>
        <w:rPr>
          <w:rFonts w:asciiTheme="minorHAnsi" w:hAnsiTheme="minorHAnsi"/>
          <w:sz w:val="24"/>
          <w:szCs w:val="24"/>
        </w:rPr>
        <w:t>.</w:t>
      </w:r>
    </w:p>
    <w:p w14:paraId="5D7B7FA4" w14:textId="77777777" w:rsidR="00AD2C21" w:rsidRPr="00723071" w:rsidRDefault="00AD2C21" w:rsidP="00AD2C21">
      <w:pPr>
        <w:pStyle w:val="BodyText"/>
        <w:rPr>
          <w:rFonts w:asciiTheme="minorHAnsi" w:hAnsiTheme="minorHAnsi"/>
          <w:sz w:val="24"/>
          <w:szCs w:val="24"/>
        </w:rPr>
      </w:pPr>
    </w:p>
    <w:p w14:paraId="72A43859" w14:textId="77777777" w:rsidR="00AD2C21" w:rsidRPr="00723071" w:rsidRDefault="00AD2C21" w:rsidP="009134EE">
      <w:pPr>
        <w:pStyle w:val="Heading1"/>
        <w:tabs>
          <w:tab w:val="left" w:pos="390"/>
        </w:tabs>
        <w:spacing w:before="120"/>
        <w:ind w:left="0"/>
        <w:jc w:val="both"/>
        <w:rPr>
          <w:rFonts w:asciiTheme="minorHAnsi" w:hAnsiTheme="minorHAnsi"/>
          <w:sz w:val="24"/>
          <w:szCs w:val="24"/>
        </w:rPr>
      </w:pPr>
    </w:p>
    <w:p w14:paraId="46D40C16" w14:textId="77777777" w:rsidR="00E91B60" w:rsidRPr="00723071" w:rsidRDefault="00E91B60" w:rsidP="00E91B60">
      <w:pPr>
        <w:pStyle w:val="Heading1"/>
        <w:tabs>
          <w:tab w:val="left" w:pos="390"/>
        </w:tabs>
        <w:spacing w:before="120"/>
        <w:ind w:left="0"/>
        <w:jc w:val="both"/>
        <w:rPr>
          <w:rFonts w:asciiTheme="minorHAnsi" w:hAnsiTheme="minorHAnsi"/>
          <w:sz w:val="24"/>
          <w:szCs w:val="24"/>
        </w:rPr>
      </w:pPr>
    </w:p>
    <w:sectPr w:rsidR="00E91B60" w:rsidRPr="00723071" w:rsidSect="00575488">
      <w:headerReference w:type="default" r:id="rId8"/>
      <w:pgSz w:w="12240" w:h="15840"/>
      <w:pgMar w:top="1360" w:right="1320" w:bottom="280" w:left="1260" w:header="14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7078A" w14:textId="77777777" w:rsidR="00A537AA" w:rsidRDefault="00A537AA" w:rsidP="008E73E2">
      <w:r>
        <w:separator/>
      </w:r>
    </w:p>
  </w:endnote>
  <w:endnote w:type="continuationSeparator" w:id="0">
    <w:p w14:paraId="6C90244F" w14:textId="77777777" w:rsidR="00A537AA" w:rsidRDefault="00A537AA" w:rsidP="008E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43F3" w14:textId="77777777" w:rsidR="00A537AA" w:rsidRDefault="00A537AA" w:rsidP="008E73E2">
      <w:r>
        <w:separator/>
      </w:r>
    </w:p>
  </w:footnote>
  <w:footnote w:type="continuationSeparator" w:id="0">
    <w:p w14:paraId="712912A3" w14:textId="77777777" w:rsidR="00A537AA" w:rsidRDefault="00A537AA" w:rsidP="008E7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E757" w14:textId="77777777" w:rsidR="00877EF7" w:rsidRDefault="00877EF7" w:rsidP="00575488">
    <w:pPr>
      <w:pStyle w:val="Header"/>
      <w:tabs>
        <w:tab w:val="clear" w:pos="4680"/>
        <w:tab w:val="clear" w:pos="9360"/>
        <w:tab w:val="left" w:pos="7140"/>
      </w:tabs>
      <w:ind w:left="180" w:right="-11"/>
      <w:jc w:val="center"/>
    </w:pPr>
  </w:p>
  <w:p w14:paraId="28FAE3CF" w14:textId="77777777" w:rsidR="00054413" w:rsidRDefault="00054413" w:rsidP="00575488">
    <w:pPr>
      <w:pStyle w:val="Header"/>
      <w:tabs>
        <w:tab w:val="clear" w:pos="4680"/>
        <w:tab w:val="clear" w:pos="9360"/>
        <w:tab w:val="left" w:pos="7140"/>
      </w:tabs>
      <w:ind w:left="180" w:right="-11"/>
      <w:jc w:val="center"/>
    </w:pPr>
  </w:p>
  <w:p w14:paraId="7E78F2AA" w14:textId="3558C142" w:rsidR="008E73E2" w:rsidRDefault="00575488" w:rsidP="00575488">
    <w:pPr>
      <w:pStyle w:val="Header"/>
      <w:tabs>
        <w:tab w:val="clear" w:pos="4680"/>
        <w:tab w:val="clear" w:pos="9360"/>
        <w:tab w:val="left" w:pos="7140"/>
      </w:tabs>
      <w:ind w:left="180" w:right="-11"/>
      <w:jc w:val="center"/>
    </w:pPr>
    <w:r>
      <w:rPr>
        <w:noProof/>
      </w:rPr>
      <w:drawing>
        <wp:inline distT="0" distB="0" distL="0" distR="0" wp14:anchorId="508A31C2" wp14:editId="75A77C4E">
          <wp:extent cx="1140460" cy="394635"/>
          <wp:effectExtent l="0" t="0" r="2540" b="5715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920" cy="409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25825C" w14:textId="77777777" w:rsidR="00575488" w:rsidRDefault="00575488" w:rsidP="00575488">
    <w:pPr>
      <w:pStyle w:val="Header"/>
      <w:tabs>
        <w:tab w:val="clear" w:pos="4680"/>
        <w:tab w:val="clear" w:pos="9360"/>
        <w:tab w:val="left" w:pos="7140"/>
      </w:tabs>
      <w:ind w:left="180" w:right="-1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36" w:hanging="360"/>
      </w:pPr>
    </w:lvl>
    <w:lvl w:ilvl="2">
      <w:numFmt w:val="bullet"/>
      <w:lvlText w:val="•"/>
      <w:lvlJc w:val="left"/>
      <w:pPr>
        <w:ind w:left="2112" w:hanging="360"/>
      </w:pPr>
    </w:lvl>
    <w:lvl w:ilvl="3">
      <w:numFmt w:val="bullet"/>
      <w:lvlText w:val="•"/>
      <w:lvlJc w:val="left"/>
      <w:pPr>
        <w:ind w:left="2988" w:hanging="360"/>
      </w:pPr>
    </w:lvl>
    <w:lvl w:ilvl="4">
      <w:numFmt w:val="bullet"/>
      <w:lvlText w:val="•"/>
      <w:lvlJc w:val="left"/>
      <w:pPr>
        <w:ind w:left="3864" w:hanging="360"/>
      </w:pPr>
    </w:lvl>
    <w:lvl w:ilvl="5">
      <w:numFmt w:val="bullet"/>
      <w:lvlText w:val="•"/>
      <w:lvlJc w:val="left"/>
      <w:pPr>
        <w:ind w:left="4740" w:hanging="360"/>
      </w:pPr>
    </w:lvl>
    <w:lvl w:ilvl="6">
      <w:numFmt w:val="bullet"/>
      <w:lvlText w:val="•"/>
      <w:lvlJc w:val="left"/>
      <w:pPr>
        <w:ind w:left="5616" w:hanging="360"/>
      </w:pPr>
    </w:lvl>
    <w:lvl w:ilvl="7">
      <w:numFmt w:val="bullet"/>
      <w:lvlText w:val="•"/>
      <w:lvlJc w:val="left"/>
      <w:pPr>
        <w:ind w:left="6492" w:hanging="360"/>
      </w:pPr>
    </w:lvl>
    <w:lvl w:ilvl="8">
      <w:numFmt w:val="bullet"/>
      <w:lvlText w:val="•"/>
      <w:lvlJc w:val="left"/>
      <w:pPr>
        <w:ind w:left="7368" w:hanging="360"/>
      </w:pPr>
    </w:lvl>
  </w:abstractNum>
  <w:abstractNum w:abstractNumId="1" w15:restartNumberingAfterBreak="0">
    <w:nsid w:val="06C15296"/>
    <w:multiLevelType w:val="hybridMultilevel"/>
    <w:tmpl w:val="1D84D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F18AA"/>
    <w:multiLevelType w:val="hybridMultilevel"/>
    <w:tmpl w:val="C066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56E7E"/>
    <w:multiLevelType w:val="hybridMultilevel"/>
    <w:tmpl w:val="4122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454C7"/>
    <w:multiLevelType w:val="hybridMultilevel"/>
    <w:tmpl w:val="3A38F762"/>
    <w:lvl w:ilvl="0" w:tplc="00A4D99A">
      <w:start w:val="1"/>
      <w:numFmt w:val="upperRoman"/>
      <w:lvlText w:val="%1."/>
      <w:lvlJc w:val="left"/>
      <w:pPr>
        <w:ind w:left="336" w:hanging="156"/>
      </w:pPr>
      <w:rPr>
        <w:rFonts w:ascii="Calibri" w:eastAsia="Calibri" w:hAnsi="Calibri" w:cs="Calibri" w:hint="default"/>
        <w:b/>
        <w:bCs/>
        <w:w w:val="94"/>
        <w:sz w:val="20"/>
        <w:szCs w:val="20"/>
        <w:lang w:val="en-US" w:eastAsia="en-US" w:bidi="ar-SA"/>
      </w:rPr>
    </w:lvl>
    <w:lvl w:ilvl="1" w:tplc="77DCB888">
      <w:start w:val="1"/>
      <w:numFmt w:val="decimal"/>
      <w:lvlText w:val="%2."/>
      <w:lvlJc w:val="left"/>
      <w:pPr>
        <w:ind w:left="1172" w:hanging="35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2" w:tplc="DA300D46">
      <w:numFmt w:val="bullet"/>
      <w:lvlText w:val="•"/>
      <w:lvlJc w:val="left"/>
      <w:pPr>
        <w:ind w:left="1260" w:hanging="350"/>
      </w:pPr>
      <w:rPr>
        <w:rFonts w:hint="default"/>
        <w:lang w:val="en-US" w:eastAsia="en-US" w:bidi="ar-SA"/>
      </w:rPr>
    </w:lvl>
    <w:lvl w:ilvl="3" w:tplc="B2F8878A">
      <w:numFmt w:val="bullet"/>
      <w:lvlText w:val="•"/>
      <w:lvlJc w:val="left"/>
      <w:pPr>
        <w:ind w:left="2310" w:hanging="350"/>
      </w:pPr>
      <w:rPr>
        <w:rFonts w:hint="default"/>
        <w:lang w:val="en-US" w:eastAsia="en-US" w:bidi="ar-SA"/>
      </w:rPr>
    </w:lvl>
    <w:lvl w:ilvl="4" w:tplc="4CC6DF0C">
      <w:numFmt w:val="bullet"/>
      <w:lvlText w:val="•"/>
      <w:lvlJc w:val="left"/>
      <w:pPr>
        <w:ind w:left="3360" w:hanging="350"/>
      </w:pPr>
      <w:rPr>
        <w:rFonts w:hint="default"/>
        <w:lang w:val="en-US" w:eastAsia="en-US" w:bidi="ar-SA"/>
      </w:rPr>
    </w:lvl>
    <w:lvl w:ilvl="5" w:tplc="927E8DB0">
      <w:numFmt w:val="bullet"/>
      <w:lvlText w:val="•"/>
      <w:lvlJc w:val="left"/>
      <w:pPr>
        <w:ind w:left="4410" w:hanging="350"/>
      </w:pPr>
      <w:rPr>
        <w:rFonts w:hint="default"/>
        <w:lang w:val="en-US" w:eastAsia="en-US" w:bidi="ar-SA"/>
      </w:rPr>
    </w:lvl>
    <w:lvl w:ilvl="6" w:tplc="1D5211D4">
      <w:numFmt w:val="bullet"/>
      <w:lvlText w:val="•"/>
      <w:lvlJc w:val="left"/>
      <w:pPr>
        <w:ind w:left="5460" w:hanging="350"/>
      </w:pPr>
      <w:rPr>
        <w:rFonts w:hint="default"/>
        <w:lang w:val="en-US" w:eastAsia="en-US" w:bidi="ar-SA"/>
      </w:rPr>
    </w:lvl>
    <w:lvl w:ilvl="7" w:tplc="535C67D6">
      <w:numFmt w:val="bullet"/>
      <w:lvlText w:val="•"/>
      <w:lvlJc w:val="left"/>
      <w:pPr>
        <w:ind w:left="6510" w:hanging="350"/>
      </w:pPr>
      <w:rPr>
        <w:rFonts w:hint="default"/>
        <w:lang w:val="en-US" w:eastAsia="en-US" w:bidi="ar-SA"/>
      </w:rPr>
    </w:lvl>
    <w:lvl w:ilvl="8" w:tplc="09E04C78">
      <w:numFmt w:val="bullet"/>
      <w:lvlText w:val="•"/>
      <w:lvlJc w:val="left"/>
      <w:pPr>
        <w:ind w:left="7560" w:hanging="350"/>
      </w:pPr>
      <w:rPr>
        <w:rFonts w:hint="default"/>
        <w:lang w:val="en-US" w:eastAsia="en-US" w:bidi="ar-SA"/>
      </w:rPr>
    </w:lvl>
  </w:abstractNum>
  <w:abstractNum w:abstractNumId="5" w15:restartNumberingAfterBreak="0">
    <w:nsid w:val="38C7774C"/>
    <w:multiLevelType w:val="hybridMultilevel"/>
    <w:tmpl w:val="DE82B158"/>
    <w:lvl w:ilvl="0" w:tplc="00A4D99A">
      <w:start w:val="1"/>
      <w:numFmt w:val="upperRoman"/>
      <w:lvlText w:val="%1."/>
      <w:lvlJc w:val="left"/>
      <w:pPr>
        <w:ind w:left="336" w:hanging="156"/>
      </w:pPr>
      <w:rPr>
        <w:rFonts w:ascii="Calibri" w:eastAsia="Calibri" w:hAnsi="Calibri" w:cs="Calibri" w:hint="default"/>
        <w:b/>
        <w:bCs/>
        <w:w w:val="94"/>
        <w:sz w:val="20"/>
        <w:szCs w:val="20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  <w:lang w:val="en-US" w:eastAsia="en-US" w:bidi="ar-SA"/>
      </w:rPr>
    </w:lvl>
    <w:lvl w:ilvl="2" w:tplc="DA300D46">
      <w:numFmt w:val="bullet"/>
      <w:lvlText w:val="•"/>
      <w:lvlJc w:val="left"/>
      <w:pPr>
        <w:ind w:left="1260" w:hanging="350"/>
      </w:pPr>
      <w:rPr>
        <w:rFonts w:hint="default"/>
        <w:lang w:val="en-US" w:eastAsia="en-US" w:bidi="ar-SA"/>
      </w:rPr>
    </w:lvl>
    <w:lvl w:ilvl="3" w:tplc="B2F8878A">
      <w:numFmt w:val="bullet"/>
      <w:lvlText w:val="•"/>
      <w:lvlJc w:val="left"/>
      <w:pPr>
        <w:ind w:left="2310" w:hanging="350"/>
      </w:pPr>
      <w:rPr>
        <w:rFonts w:hint="default"/>
        <w:lang w:val="en-US" w:eastAsia="en-US" w:bidi="ar-SA"/>
      </w:rPr>
    </w:lvl>
    <w:lvl w:ilvl="4" w:tplc="4CC6DF0C">
      <w:numFmt w:val="bullet"/>
      <w:lvlText w:val="•"/>
      <w:lvlJc w:val="left"/>
      <w:pPr>
        <w:ind w:left="3360" w:hanging="350"/>
      </w:pPr>
      <w:rPr>
        <w:rFonts w:hint="default"/>
        <w:lang w:val="en-US" w:eastAsia="en-US" w:bidi="ar-SA"/>
      </w:rPr>
    </w:lvl>
    <w:lvl w:ilvl="5" w:tplc="927E8DB0">
      <w:numFmt w:val="bullet"/>
      <w:lvlText w:val="•"/>
      <w:lvlJc w:val="left"/>
      <w:pPr>
        <w:ind w:left="4410" w:hanging="350"/>
      </w:pPr>
      <w:rPr>
        <w:rFonts w:hint="default"/>
        <w:lang w:val="en-US" w:eastAsia="en-US" w:bidi="ar-SA"/>
      </w:rPr>
    </w:lvl>
    <w:lvl w:ilvl="6" w:tplc="1D5211D4">
      <w:numFmt w:val="bullet"/>
      <w:lvlText w:val="•"/>
      <w:lvlJc w:val="left"/>
      <w:pPr>
        <w:ind w:left="5460" w:hanging="350"/>
      </w:pPr>
      <w:rPr>
        <w:rFonts w:hint="default"/>
        <w:lang w:val="en-US" w:eastAsia="en-US" w:bidi="ar-SA"/>
      </w:rPr>
    </w:lvl>
    <w:lvl w:ilvl="7" w:tplc="535C67D6">
      <w:numFmt w:val="bullet"/>
      <w:lvlText w:val="•"/>
      <w:lvlJc w:val="left"/>
      <w:pPr>
        <w:ind w:left="6510" w:hanging="350"/>
      </w:pPr>
      <w:rPr>
        <w:rFonts w:hint="default"/>
        <w:lang w:val="en-US" w:eastAsia="en-US" w:bidi="ar-SA"/>
      </w:rPr>
    </w:lvl>
    <w:lvl w:ilvl="8" w:tplc="09E04C78">
      <w:numFmt w:val="bullet"/>
      <w:lvlText w:val="•"/>
      <w:lvlJc w:val="left"/>
      <w:pPr>
        <w:ind w:left="7560" w:hanging="350"/>
      </w:pPr>
      <w:rPr>
        <w:rFonts w:hint="default"/>
        <w:lang w:val="en-US" w:eastAsia="en-US" w:bidi="ar-SA"/>
      </w:rPr>
    </w:lvl>
  </w:abstractNum>
  <w:abstractNum w:abstractNumId="6" w15:restartNumberingAfterBreak="0">
    <w:nsid w:val="5EE67133"/>
    <w:multiLevelType w:val="hybridMultilevel"/>
    <w:tmpl w:val="F7D2D3E0"/>
    <w:lvl w:ilvl="0" w:tplc="00A4D99A">
      <w:start w:val="1"/>
      <w:numFmt w:val="upperRoman"/>
      <w:lvlText w:val="%1."/>
      <w:lvlJc w:val="left"/>
      <w:pPr>
        <w:ind w:left="336" w:hanging="156"/>
      </w:pPr>
      <w:rPr>
        <w:rFonts w:ascii="Calibri" w:eastAsia="Calibri" w:hAnsi="Calibri" w:cs="Calibri" w:hint="default"/>
        <w:b/>
        <w:bCs/>
        <w:w w:val="94"/>
        <w:sz w:val="20"/>
        <w:szCs w:val="20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  <w:w w:val="100"/>
        <w:sz w:val="20"/>
        <w:szCs w:val="20"/>
        <w:lang w:val="en-US" w:eastAsia="en-US" w:bidi="ar-SA"/>
      </w:rPr>
    </w:lvl>
    <w:lvl w:ilvl="2" w:tplc="DA300D46">
      <w:numFmt w:val="bullet"/>
      <w:lvlText w:val="•"/>
      <w:lvlJc w:val="left"/>
      <w:pPr>
        <w:ind w:left="1260" w:hanging="350"/>
      </w:pPr>
      <w:rPr>
        <w:rFonts w:hint="default"/>
        <w:lang w:val="en-US" w:eastAsia="en-US" w:bidi="ar-SA"/>
      </w:rPr>
    </w:lvl>
    <w:lvl w:ilvl="3" w:tplc="B2F8878A">
      <w:numFmt w:val="bullet"/>
      <w:lvlText w:val="•"/>
      <w:lvlJc w:val="left"/>
      <w:pPr>
        <w:ind w:left="2310" w:hanging="350"/>
      </w:pPr>
      <w:rPr>
        <w:rFonts w:hint="default"/>
        <w:lang w:val="en-US" w:eastAsia="en-US" w:bidi="ar-SA"/>
      </w:rPr>
    </w:lvl>
    <w:lvl w:ilvl="4" w:tplc="4CC6DF0C">
      <w:numFmt w:val="bullet"/>
      <w:lvlText w:val="•"/>
      <w:lvlJc w:val="left"/>
      <w:pPr>
        <w:ind w:left="3360" w:hanging="350"/>
      </w:pPr>
      <w:rPr>
        <w:rFonts w:hint="default"/>
        <w:lang w:val="en-US" w:eastAsia="en-US" w:bidi="ar-SA"/>
      </w:rPr>
    </w:lvl>
    <w:lvl w:ilvl="5" w:tplc="927E8DB0">
      <w:numFmt w:val="bullet"/>
      <w:lvlText w:val="•"/>
      <w:lvlJc w:val="left"/>
      <w:pPr>
        <w:ind w:left="4410" w:hanging="350"/>
      </w:pPr>
      <w:rPr>
        <w:rFonts w:hint="default"/>
        <w:lang w:val="en-US" w:eastAsia="en-US" w:bidi="ar-SA"/>
      </w:rPr>
    </w:lvl>
    <w:lvl w:ilvl="6" w:tplc="1D5211D4">
      <w:numFmt w:val="bullet"/>
      <w:lvlText w:val="•"/>
      <w:lvlJc w:val="left"/>
      <w:pPr>
        <w:ind w:left="5460" w:hanging="350"/>
      </w:pPr>
      <w:rPr>
        <w:rFonts w:hint="default"/>
        <w:lang w:val="en-US" w:eastAsia="en-US" w:bidi="ar-SA"/>
      </w:rPr>
    </w:lvl>
    <w:lvl w:ilvl="7" w:tplc="535C67D6">
      <w:numFmt w:val="bullet"/>
      <w:lvlText w:val="•"/>
      <w:lvlJc w:val="left"/>
      <w:pPr>
        <w:ind w:left="6510" w:hanging="350"/>
      </w:pPr>
      <w:rPr>
        <w:rFonts w:hint="default"/>
        <w:lang w:val="en-US" w:eastAsia="en-US" w:bidi="ar-SA"/>
      </w:rPr>
    </w:lvl>
    <w:lvl w:ilvl="8" w:tplc="09E04C78">
      <w:numFmt w:val="bullet"/>
      <w:lvlText w:val="•"/>
      <w:lvlJc w:val="left"/>
      <w:pPr>
        <w:ind w:left="7560" w:hanging="350"/>
      </w:pPr>
      <w:rPr>
        <w:rFonts w:hint="default"/>
        <w:lang w:val="en-US" w:eastAsia="en-US" w:bidi="ar-SA"/>
      </w:rPr>
    </w:lvl>
  </w:abstractNum>
  <w:abstractNum w:abstractNumId="7" w15:restartNumberingAfterBreak="0">
    <w:nsid w:val="69AC3D10"/>
    <w:multiLevelType w:val="hybridMultilevel"/>
    <w:tmpl w:val="C4EE8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E47591"/>
    <w:multiLevelType w:val="hybridMultilevel"/>
    <w:tmpl w:val="1A6C0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EF655C"/>
    <w:multiLevelType w:val="hybridMultilevel"/>
    <w:tmpl w:val="7D82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309026">
    <w:abstractNumId w:val="4"/>
  </w:num>
  <w:num w:numId="2" w16cid:durableId="1153332035">
    <w:abstractNumId w:val="6"/>
  </w:num>
  <w:num w:numId="3" w16cid:durableId="1726417720">
    <w:abstractNumId w:val="9"/>
  </w:num>
  <w:num w:numId="4" w16cid:durableId="1065687326">
    <w:abstractNumId w:val="3"/>
  </w:num>
  <w:num w:numId="5" w16cid:durableId="1836258727">
    <w:abstractNumId w:val="8"/>
  </w:num>
  <w:num w:numId="6" w16cid:durableId="1427534738">
    <w:abstractNumId w:val="1"/>
  </w:num>
  <w:num w:numId="7" w16cid:durableId="1822890551">
    <w:abstractNumId w:val="5"/>
  </w:num>
  <w:num w:numId="8" w16cid:durableId="1842546665">
    <w:abstractNumId w:val="2"/>
  </w:num>
  <w:num w:numId="9" w16cid:durableId="997536975">
    <w:abstractNumId w:val="0"/>
  </w:num>
  <w:num w:numId="10" w16cid:durableId="13531492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yMzG1NDM0Nzc2MTRU0lEKTi0uzszPAykwrgUAdj3deiwAAAA="/>
  </w:docVars>
  <w:rsids>
    <w:rsidRoot w:val="00193AD7"/>
    <w:rsid w:val="00054413"/>
    <w:rsid w:val="000D581B"/>
    <w:rsid w:val="00120B0F"/>
    <w:rsid w:val="00193AD7"/>
    <w:rsid w:val="00193E7B"/>
    <w:rsid w:val="0020221B"/>
    <w:rsid w:val="002129E3"/>
    <w:rsid w:val="00272B9B"/>
    <w:rsid w:val="002E7845"/>
    <w:rsid w:val="00312A15"/>
    <w:rsid w:val="003A6D8A"/>
    <w:rsid w:val="003F1511"/>
    <w:rsid w:val="004438E8"/>
    <w:rsid w:val="00475F70"/>
    <w:rsid w:val="00527252"/>
    <w:rsid w:val="00554CBD"/>
    <w:rsid w:val="00575488"/>
    <w:rsid w:val="005A1766"/>
    <w:rsid w:val="005C76D5"/>
    <w:rsid w:val="006F143C"/>
    <w:rsid w:val="007056F4"/>
    <w:rsid w:val="00723071"/>
    <w:rsid w:val="007B741E"/>
    <w:rsid w:val="007C1DE1"/>
    <w:rsid w:val="007E5292"/>
    <w:rsid w:val="007F6631"/>
    <w:rsid w:val="00847D3E"/>
    <w:rsid w:val="00854F1A"/>
    <w:rsid w:val="00877EF7"/>
    <w:rsid w:val="008E73E2"/>
    <w:rsid w:val="008F3E80"/>
    <w:rsid w:val="008F5503"/>
    <w:rsid w:val="0090689E"/>
    <w:rsid w:val="009134EE"/>
    <w:rsid w:val="00915820"/>
    <w:rsid w:val="009236B6"/>
    <w:rsid w:val="009B00E8"/>
    <w:rsid w:val="009D5DCA"/>
    <w:rsid w:val="009F4A3D"/>
    <w:rsid w:val="00A537AA"/>
    <w:rsid w:val="00AA539E"/>
    <w:rsid w:val="00AC1ADC"/>
    <w:rsid w:val="00AD2C21"/>
    <w:rsid w:val="00B62AED"/>
    <w:rsid w:val="00B826F3"/>
    <w:rsid w:val="00B84D26"/>
    <w:rsid w:val="00B9637C"/>
    <w:rsid w:val="00BC2111"/>
    <w:rsid w:val="00C674E4"/>
    <w:rsid w:val="00C85036"/>
    <w:rsid w:val="00CA4BE5"/>
    <w:rsid w:val="00CA5995"/>
    <w:rsid w:val="00D06A81"/>
    <w:rsid w:val="00D84859"/>
    <w:rsid w:val="00DA38E9"/>
    <w:rsid w:val="00DA3BD2"/>
    <w:rsid w:val="00DC375C"/>
    <w:rsid w:val="00E05C3B"/>
    <w:rsid w:val="00E30754"/>
    <w:rsid w:val="00E761CE"/>
    <w:rsid w:val="00E91B60"/>
    <w:rsid w:val="00EB41C9"/>
    <w:rsid w:val="00F155DC"/>
    <w:rsid w:val="00F82F51"/>
    <w:rsid w:val="00F83C60"/>
    <w:rsid w:val="00FB62D4"/>
    <w:rsid w:val="00FD5121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5D729"/>
  <w15:docId w15:val="{AE6C9431-9EC6-4852-B4A4-4327BE10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6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7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3E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E7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3E2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1B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2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2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21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21B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375C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068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recapi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St. Jean</dc:creator>
  <cp:keywords/>
  <dc:description/>
  <cp:lastModifiedBy>Jamie Fullbright</cp:lastModifiedBy>
  <cp:revision>2</cp:revision>
  <cp:lastPrinted>2020-11-06T01:07:00Z</cp:lastPrinted>
  <dcterms:created xsi:type="dcterms:W3CDTF">2022-05-09T16:26:00Z</dcterms:created>
  <dcterms:modified xsi:type="dcterms:W3CDTF">2022-05-09T16:26:00Z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2020-11-06T00:00:00Z</vt:filetime>
  </property>
</Properties>
</file>